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000" w:rsidRDefault="003525AF" w:rsidP="00AB28D6">
      <w:pPr>
        <w:spacing w:line="640" w:lineRule="auto"/>
        <w:jc w:val="center"/>
        <w:rPr>
          <w:rFonts w:ascii="宋体" w:eastAsia="宋体" w:hAnsi="宋体" w:cs="宋体" w:hint="eastAsia"/>
          <w:b/>
          <w:sz w:val="44"/>
        </w:rPr>
      </w:pPr>
      <w:r>
        <w:rPr>
          <w:rFonts w:ascii="宋体" w:eastAsia="宋体" w:hAnsi="宋体" w:cs="宋体"/>
          <w:b/>
          <w:sz w:val="44"/>
        </w:rPr>
        <w:t>202</w:t>
      </w:r>
      <w:r w:rsidR="00AB28D6">
        <w:rPr>
          <w:rFonts w:ascii="宋体" w:eastAsia="宋体" w:hAnsi="宋体" w:cs="宋体" w:hint="eastAsia"/>
          <w:b/>
          <w:sz w:val="44"/>
        </w:rPr>
        <w:t>3</w:t>
      </w:r>
      <w:r>
        <w:rPr>
          <w:rFonts w:ascii="宋体" w:eastAsia="宋体" w:hAnsi="宋体" w:cs="宋体"/>
          <w:b/>
          <w:sz w:val="44"/>
        </w:rPr>
        <w:t>年度</w:t>
      </w:r>
      <w:r w:rsidR="00AB28D6">
        <w:rPr>
          <w:rFonts w:ascii="宋体" w:hAnsi="宋体" w:cs="宋体" w:hint="eastAsia"/>
          <w:b/>
          <w:color w:val="000000"/>
          <w:sz w:val="44"/>
          <w:szCs w:val="44"/>
          <w:shd w:val="clear" w:color="080000" w:fill="FFFFFF"/>
        </w:rPr>
        <w:t>城乡客运一体化票价下浮30%补贴和公交化运营补贴资金</w:t>
      </w:r>
      <w:r>
        <w:rPr>
          <w:rFonts w:ascii="宋体" w:eastAsia="宋体" w:hAnsi="宋体" w:cs="宋体"/>
          <w:b/>
          <w:sz w:val="44"/>
        </w:rPr>
        <w:t>自评报告</w:t>
      </w:r>
    </w:p>
    <w:p w:rsidR="00AB28D6" w:rsidRPr="00AB28D6" w:rsidRDefault="00AB28D6" w:rsidP="00AB28D6">
      <w:pPr>
        <w:spacing w:line="640" w:lineRule="auto"/>
        <w:jc w:val="center"/>
        <w:rPr>
          <w:rFonts w:ascii="宋体" w:eastAsia="宋体" w:hAnsi="宋体" w:cs="宋体" w:hint="eastAsia"/>
          <w:b/>
          <w:sz w:val="44"/>
        </w:rPr>
      </w:pP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b/>
          <w:sz w:val="32"/>
        </w:rPr>
      </w:pPr>
      <w:r w:rsidRPr="00AB28D6">
        <w:rPr>
          <w:rFonts w:asciiTheme="majorEastAsia" w:eastAsiaTheme="majorEastAsia" w:hAnsiTheme="majorEastAsia" w:cs="宋体"/>
          <w:b/>
          <w:sz w:val="32"/>
        </w:rPr>
        <w:t>一、项目概况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（一）项目基本情况。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Times New Roman"/>
          <w:sz w:val="32"/>
        </w:rPr>
        <w:t>1.</w:t>
      </w:r>
      <w:r w:rsidRPr="00AB28D6">
        <w:rPr>
          <w:rFonts w:asciiTheme="majorEastAsia" w:eastAsiaTheme="majorEastAsia" w:hAnsiTheme="majorEastAsia" w:cs="宋体"/>
          <w:sz w:val="32"/>
        </w:rPr>
        <w:t>项目牵头单位（行业主管单位）为江华县交通运输局。在该项目中主要职能包括牵头实施项目，对该资金加强资金管理，确保专款专用，不得挪作他用，提高资金使用绩效。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Times New Roman"/>
          <w:sz w:val="32"/>
        </w:rPr>
        <w:t xml:space="preserve">2. </w:t>
      </w:r>
      <w:r w:rsidRPr="00AB28D6">
        <w:rPr>
          <w:rFonts w:asciiTheme="majorEastAsia" w:eastAsiaTheme="majorEastAsia" w:hAnsiTheme="majorEastAsia" w:cs="宋体"/>
          <w:sz w:val="32"/>
        </w:rPr>
        <w:t>资金管理办法制定情况，资金支持具体项目的条件、范围与支持方式概况。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该资金由县财政局下达预算到江华县交通运输局进行核算。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资金支付具体项目条件是：创建项目有关的县内客运班线经营车辆收购、站场建设、创建宣传等。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Times New Roman"/>
          <w:sz w:val="32"/>
        </w:rPr>
        <w:t xml:space="preserve"> 3.</w:t>
      </w:r>
      <w:r w:rsidRPr="00AB28D6">
        <w:rPr>
          <w:rFonts w:asciiTheme="majorEastAsia" w:eastAsiaTheme="majorEastAsia" w:hAnsiTheme="majorEastAsia" w:cs="宋体"/>
          <w:sz w:val="32"/>
        </w:rPr>
        <w:t>资金分配的原则级考虑因素。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科学合理安排资金预算支出，实现资金落到实处，监督使用报账范围，重点考虑县内客运班线经营车辆收购、</w:t>
      </w:r>
      <w:r w:rsidRPr="00AB28D6">
        <w:rPr>
          <w:rFonts w:asciiTheme="majorEastAsia" w:eastAsiaTheme="majorEastAsia" w:hAnsiTheme="majorEastAsia" w:cs="宋体"/>
          <w:sz w:val="32"/>
        </w:rPr>
        <w:lastRenderedPageBreak/>
        <w:t>站场建设、创建宣传等。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（二）项目绩效目标。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Times New Roman"/>
          <w:sz w:val="32"/>
        </w:rPr>
        <w:t>1.</w:t>
      </w:r>
      <w:r w:rsidRPr="00AB28D6">
        <w:rPr>
          <w:rFonts w:asciiTheme="majorEastAsia" w:eastAsiaTheme="majorEastAsia" w:hAnsiTheme="majorEastAsia" w:cs="宋体"/>
          <w:sz w:val="32"/>
        </w:rPr>
        <w:t>项目主要内容：县内客运班线经营车辆收购、站场建设、创建宣传经费。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Times New Roman"/>
          <w:sz w:val="32"/>
        </w:rPr>
        <w:t>2.</w:t>
      </w:r>
      <w:r w:rsidRPr="00AB28D6">
        <w:rPr>
          <w:rFonts w:asciiTheme="majorEastAsia" w:eastAsiaTheme="majorEastAsia" w:hAnsiTheme="majorEastAsia" w:cs="宋体"/>
          <w:sz w:val="32"/>
        </w:rPr>
        <w:t>项目应实现的具体绩效目标：县内客运班线经营车辆统一收购到主体经营公司、规划新的客运班线、相关场站建设及站牌制作、创建宣传氛围等，提高人民出行安全意识，切实做好道路交通安全工作。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Times New Roman"/>
          <w:sz w:val="32"/>
        </w:rPr>
        <w:t>3.</w:t>
      </w:r>
      <w:r w:rsidRPr="00AB28D6">
        <w:rPr>
          <w:rFonts w:asciiTheme="majorEastAsia" w:eastAsiaTheme="majorEastAsia" w:hAnsiTheme="majorEastAsia" w:cs="宋体"/>
          <w:sz w:val="32"/>
        </w:rPr>
        <w:t>该资金申报内容与实际相符，申报目标合理可行。</w:t>
      </w:r>
    </w:p>
    <w:p w:rsidR="00AB28D6" w:rsidRPr="00AB28D6" w:rsidRDefault="00AB28D6" w:rsidP="00AB28D6">
      <w:pPr>
        <w:spacing w:line="560" w:lineRule="exact"/>
        <w:ind w:firstLine="640"/>
        <w:rPr>
          <w:rFonts w:asciiTheme="majorEastAsia" w:eastAsiaTheme="majorEastAsia" w:hAnsiTheme="majorEastAsia" w:cs="华文仿宋" w:hint="eastAsia"/>
          <w:b/>
          <w:bCs/>
          <w:sz w:val="30"/>
          <w:szCs w:val="30"/>
        </w:rPr>
      </w:pPr>
      <w:r w:rsidRPr="00AB28D6">
        <w:rPr>
          <w:rFonts w:asciiTheme="majorEastAsia" w:eastAsiaTheme="majorEastAsia" w:hAnsiTheme="majorEastAsia" w:cs="华文仿宋" w:hint="eastAsia"/>
          <w:b/>
          <w:bCs/>
          <w:sz w:val="30"/>
          <w:szCs w:val="30"/>
        </w:rPr>
        <w:t>（三）资金预算情况</w:t>
      </w:r>
    </w:p>
    <w:p w:rsidR="00AB28D6" w:rsidRPr="00AB28D6" w:rsidRDefault="00AB28D6" w:rsidP="00AB28D6">
      <w:pPr>
        <w:spacing w:line="560" w:lineRule="exact"/>
        <w:ind w:firstLineChars="200" w:firstLine="600"/>
        <w:rPr>
          <w:rFonts w:asciiTheme="majorEastAsia" w:eastAsiaTheme="majorEastAsia" w:hAnsiTheme="majorEastAsia" w:cs="华文仿宋" w:hint="eastAsia"/>
          <w:sz w:val="30"/>
          <w:szCs w:val="30"/>
        </w:rPr>
      </w:pPr>
      <w:r w:rsidRPr="00AB28D6">
        <w:rPr>
          <w:rFonts w:asciiTheme="majorEastAsia" w:eastAsiaTheme="majorEastAsia" w:hAnsiTheme="majorEastAsia" w:cs="华文仿宋" w:hint="eastAsia"/>
          <w:sz w:val="30"/>
          <w:szCs w:val="30"/>
        </w:rPr>
        <w:t>2023年度，</w:t>
      </w:r>
      <w:r w:rsidR="0047134D" w:rsidRPr="00DE0669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  <w:shd w:val="clear" w:color="080000" w:fill="FFFFFF"/>
        </w:rPr>
        <w:t xml:space="preserve"> 城乡客运一体化票价下浮30%补贴和公交化运营补贴预算资金672万元</w:t>
      </w:r>
      <w:r w:rsidRPr="00AB28D6">
        <w:rPr>
          <w:rFonts w:asciiTheme="majorEastAsia" w:eastAsiaTheme="majorEastAsia" w:hAnsiTheme="majorEastAsia" w:cs="华文仿宋" w:hint="eastAsia"/>
          <w:sz w:val="30"/>
          <w:szCs w:val="30"/>
        </w:rPr>
        <w:t>，年终结算金额</w:t>
      </w:r>
      <w:r w:rsidR="0047134D">
        <w:rPr>
          <w:rFonts w:asciiTheme="majorEastAsia" w:eastAsiaTheme="majorEastAsia" w:hAnsiTheme="majorEastAsia" w:cs="华文仿宋" w:hint="eastAsia"/>
          <w:sz w:val="30"/>
          <w:szCs w:val="30"/>
        </w:rPr>
        <w:t>463.53</w:t>
      </w:r>
      <w:r w:rsidRPr="00AB28D6">
        <w:rPr>
          <w:rFonts w:asciiTheme="majorEastAsia" w:eastAsiaTheme="majorEastAsia" w:hAnsiTheme="majorEastAsia" w:cs="华文仿宋" w:hint="eastAsia"/>
          <w:sz w:val="30"/>
          <w:szCs w:val="30"/>
        </w:rPr>
        <w:t>万元，实际执行金额</w:t>
      </w:r>
      <w:r w:rsidR="0047134D">
        <w:rPr>
          <w:rFonts w:asciiTheme="majorEastAsia" w:eastAsiaTheme="majorEastAsia" w:hAnsiTheme="majorEastAsia" w:cs="华文仿宋" w:hint="eastAsia"/>
          <w:sz w:val="30"/>
          <w:szCs w:val="30"/>
        </w:rPr>
        <w:t>463.53</w:t>
      </w:r>
      <w:r w:rsidRPr="00AB28D6">
        <w:rPr>
          <w:rFonts w:asciiTheme="majorEastAsia" w:eastAsiaTheme="majorEastAsia" w:hAnsiTheme="majorEastAsia" w:cs="华文仿宋" w:hint="eastAsia"/>
          <w:sz w:val="30"/>
          <w:szCs w:val="30"/>
        </w:rPr>
        <w:t>万元。</w:t>
      </w:r>
    </w:p>
    <w:p w:rsidR="00AB28D6" w:rsidRPr="00AB28D6" w:rsidRDefault="00AB28D6" w:rsidP="00AB28D6">
      <w:pPr>
        <w:tabs>
          <w:tab w:val="center" w:pos="4153"/>
        </w:tabs>
        <w:spacing w:line="560" w:lineRule="exact"/>
        <w:ind w:firstLineChars="200" w:firstLine="600"/>
        <w:rPr>
          <w:rFonts w:asciiTheme="majorEastAsia" w:eastAsiaTheme="majorEastAsia" w:hAnsiTheme="majorEastAsia" w:cs="华文仿宋" w:hint="eastAsia"/>
          <w:b/>
          <w:bCs/>
          <w:sz w:val="30"/>
          <w:szCs w:val="30"/>
        </w:rPr>
      </w:pPr>
      <w:r w:rsidRPr="00AB28D6">
        <w:rPr>
          <w:rFonts w:asciiTheme="majorEastAsia" w:eastAsiaTheme="majorEastAsia" w:hAnsiTheme="majorEastAsia" w:cs="黑体" w:hint="eastAsia"/>
          <w:sz w:val="30"/>
          <w:szCs w:val="30"/>
        </w:rPr>
        <w:t>二、资金使用管理情况</w:t>
      </w:r>
      <w:r w:rsidRPr="00AB28D6">
        <w:rPr>
          <w:rFonts w:asciiTheme="majorEastAsia" w:eastAsiaTheme="majorEastAsia" w:hAnsiTheme="majorEastAsia" w:cs="华文仿宋" w:hint="eastAsia"/>
          <w:b/>
          <w:bCs/>
          <w:sz w:val="30"/>
          <w:szCs w:val="30"/>
        </w:rPr>
        <w:tab/>
      </w:r>
    </w:p>
    <w:p w:rsidR="00AA4000" w:rsidRPr="00AB28D6" w:rsidRDefault="003525AF" w:rsidP="0047134D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</w:t>
      </w:r>
      <w:r w:rsidR="0047134D">
        <w:rPr>
          <w:rFonts w:asciiTheme="majorEastAsia" w:eastAsiaTheme="majorEastAsia" w:hAnsiTheme="majorEastAsia" w:cs="宋体" w:hint="eastAsia"/>
          <w:sz w:val="32"/>
        </w:rPr>
        <w:t>一）</w:t>
      </w:r>
      <w:r w:rsidRPr="00AB28D6">
        <w:rPr>
          <w:rFonts w:asciiTheme="majorEastAsia" w:eastAsiaTheme="majorEastAsia" w:hAnsiTheme="majorEastAsia" w:cs="宋体"/>
          <w:sz w:val="32"/>
        </w:rPr>
        <w:t>资金使用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该资金支付范围、支付标准、支付进度、支付依据等合规合法、与预算相符。我单位及时报账，按财政局要求专款专用，已全部报账使用。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</w:t>
      </w:r>
      <w:r w:rsidR="0047134D">
        <w:rPr>
          <w:rFonts w:asciiTheme="majorEastAsia" w:eastAsiaTheme="majorEastAsia" w:hAnsiTheme="majorEastAsia" w:cs="宋体" w:hint="eastAsia"/>
          <w:sz w:val="32"/>
        </w:rPr>
        <w:t>二</w:t>
      </w:r>
      <w:r w:rsidRPr="00AB28D6">
        <w:rPr>
          <w:rFonts w:asciiTheme="majorEastAsia" w:eastAsiaTheme="majorEastAsia" w:hAnsiTheme="majorEastAsia" w:cs="宋体"/>
          <w:sz w:val="32"/>
        </w:rPr>
        <w:t>）项目财务管理情况。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我单位有健全的财务管理制度，资金严格执行财务管</w:t>
      </w:r>
      <w:r w:rsidRPr="00AB28D6">
        <w:rPr>
          <w:rFonts w:asciiTheme="majorEastAsia" w:eastAsiaTheme="majorEastAsia" w:hAnsiTheme="majorEastAsia" w:cs="宋体"/>
          <w:sz w:val="32"/>
        </w:rPr>
        <w:lastRenderedPageBreak/>
        <w:t>理制度进行使用，保证专款专用，资金支付由财务人员按照财务制度进行审核、支付和核算，所有支出均以转账方式进行，在具体支付时，具备发票、领用明细、具体使用清单等相关材料，手续完善，不存在虚假会计凭证，会计严格执行财务管理制度，账务处理及时，会计核算规范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三、项目实施及管理情况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（一）项目组织架构及实施流程。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仿宋_GB2312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由设在本单位的创建办牵头，各股室协助开展工作。保障创建工作经费专款专用，切实做好创建工作。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（二）项目管理情况。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仿宋_GB2312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此项目资金为城乡客运一体化创建相关资金，为县财政局下达预算资金，相关经办人员结合实际发生费用提供相关报账原始凭据报账，我单位进行审核，向财政局统一预算管理平台申报计划，进行支付、核算。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（三）项目监管情况。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仿宋_GB2312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按照财政要求专款专用。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四、项目绩效情况</w:t>
      </w:r>
      <w:r w:rsidRPr="00AB28D6">
        <w:rPr>
          <w:rFonts w:asciiTheme="majorEastAsia" w:eastAsiaTheme="majorEastAsia" w:hAnsiTheme="majorEastAsia" w:cs="Times New Roman"/>
          <w:sz w:val="32"/>
        </w:rPr>
        <w:tab/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（一）项目完成情况。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47134D">
        <w:rPr>
          <w:rFonts w:asciiTheme="majorEastAsia" w:eastAsiaTheme="majorEastAsia" w:hAnsiTheme="majorEastAsia" w:cs="Times New Roman"/>
          <w:sz w:val="32"/>
          <w:szCs w:val="32"/>
        </w:rPr>
        <w:t>202</w:t>
      </w:r>
      <w:r w:rsidR="0047134D" w:rsidRPr="0047134D">
        <w:rPr>
          <w:rFonts w:asciiTheme="majorEastAsia" w:eastAsiaTheme="majorEastAsia" w:hAnsiTheme="majorEastAsia" w:cs="Times New Roman" w:hint="eastAsia"/>
          <w:sz w:val="32"/>
          <w:szCs w:val="32"/>
        </w:rPr>
        <w:t>3</w:t>
      </w:r>
      <w:r w:rsidRPr="0047134D">
        <w:rPr>
          <w:rFonts w:asciiTheme="majorEastAsia" w:eastAsiaTheme="majorEastAsia" w:hAnsiTheme="majorEastAsia" w:cs="宋体"/>
          <w:sz w:val="32"/>
          <w:szCs w:val="32"/>
        </w:rPr>
        <w:t>年</w:t>
      </w:r>
      <w:r w:rsidR="0047134D" w:rsidRPr="0047134D">
        <w:rPr>
          <w:rFonts w:asciiTheme="majorEastAsia" w:eastAsiaTheme="majorEastAsia" w:hAnsiTheme="majorEastAsia" w:cs="华文仿宋" w:hint="eastAsia"/>
          <w:sz w:val="32"/>
          <w:szCs w:val="32"/>
        </w:rPr>
        <w:t>463.53万元资金</w:t>
      </w:r>
      <w:r w:rsidRPr="0047134D">
        <w:rPr>
          <w:rFonts w:asciiTheme="majorEastAsia" w:eastAsiaTheme="majorEastAsia" w:hAnsiTheme="majorEastAsia" w:cs="宋体"/>
          <w:sz w:val="32"/>
          <w:szCs w:val="32"/>
        </w:rPr>
        <w:t>全部使用</w:t>
      </w:r>
      <w:r w:rsidR="0047134D" w:rsidRPr="0047134D">
        <w:rPr>
          <w:rFonts w:asciiTheme="majorEastAsia" w:eastAsiaTheme="majorEastAsia" w:hAnsiTheme="majorEastAsia" w:cs="宋体" w:hint="eastAsia"/>
          <w:sz w:val="32"/>
          <w:szCs w:val="32"/>
        </w:rPr>
        <w:t>完</w:t>
      </w:r>
      <w:r w:rsidRPr="00AB28D6">
        <w:rPr>
          <w:rFonts w:asciiTheme="majorEastAsia" w:eastAsiaTheme="majorEastAsia" w:hAnsiTheme="majorEastAsia" w:cs="宋体"/>
          <w:sz w:val="32"/>
        </w:rPr>
        <w:t>。主要用于收购车</w:t>
      </w:r>
      <w:r w:rsidRPr="00AB28D6">
        <w:rPr>
          <w:rFonts w:asciiTheme="majorEastAsia" w:eastAsiaTheme="majorEastAsia" w:hAnsiTheme="majorEastAsia" w:cs="宋体"/>
          <w:sz w:val="32"/>
        </w:rPr>
        <w:lastRenderedPageBreak/>
        <w:t>辆、站场建设及站牌制作、宣传制作等费用。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（二）项目效益情况。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根据财政下</w:t>
      </w:r>
      <w:r w:rsidRPr="00AB28D6">
        <w:rPr>
          <w:rFonts w:asciiTheme="majorEastAsia" w:eastAsiaTheme="majorEastAsia" w:hAnsiTheme="majorEastAsia" w:cs="宋体"/>
          <w:sz w:val="32"/>
        </w:rPr>
        <w:t>达的预算资金额度，严格把控资金使用，不超支；积极应对公共交通安全出行事件，保障基本民生；有效控制群众出行难，减少减免群众集体事件发生；良好保持交通运输常态化的稳定，大力宣传道路交通安全知识，提高群众交通安全意识水平；提升群众满意度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五、评价结论及建议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（一）评价结论。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按照财政要求专款专用，管理符合相关制度，运行项目实施达到预期社会效益，受益群众满意度较好，及时报账，不挪作他用，良好的做到账务处理及时，会计核算规范。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（二）存在的问题。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无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（三）相关建议。</w:t>
      </w:r>
    </w:p>
    <w:p w:rsidR="00AA4000" w:rsidRPr="00AB28D6" w:rsidRDefault="003525AF">
      <w:pPr>
        <w:spacing w:line="560" w:lineRule="auto"/>
        <w:ind w:firstLine="640"/>
        <w:rPr>
          <w:rFonts w:asciiTheme="majorEastAsia" w:eastAsiaTheme="majorEastAsia" w:hAnsiTheme="majorEastAsia" w:cs="Times New Roman"/>
          <w:sz w:val="32"/>
        </w:rPr>
      </w:pPr>
      <w:r w:rsidRPr="00AB28D6">
        <w:rPr>
          <w:rFonts w:asciiTheme="majorEastAsia" w:eastAsiaTheme="majorEastAsia" w:hAnsiTheme="majorEastAsia" w:cs="宋体"/>
          <w:sz w:val="32"/>
        </w:rPr>
        <w:t>无</w:t>
      </w:r>
    </w:p>
    <w:p w:rsidR="00AA4000" w:rsidRDefault="00AA4000">
      <w:pPr>
        <w:rPr>
          <w:rFonts w:ascii="Times New Roman" w:eastAsia="Times New Roman" w:hAnsi="Times New Roman" w:cs="Times New Roman"/>
        </w:rPr>
      </w:pPr>
    </w:p>
    <w:sectPr w:rsidR="00AA40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5AF" w:rsidRDefault="003525AF" w:rsidP="00AB28D6">
      <w:r>
        <w:separator/>
      </w:r>
    </w:p>
  </w:endnote>
  <w:endnote w:type="continuationSeparator" w:id="0">
    <w:p w:rsidR="003525AF" w:rsidRDefault="003525AF" w:rsidP="00AB2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altName w:val="仿宋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hakuyoxingshu7000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5AF" w:rsidRDefault="003525AF" w:rsidP="00AB28D6">
      <w:r>
        <w:separator/>
      </w:r>
    </w:p>
  </w:footnote>
  <w:footnote w:type="continuationSeparator" w:id="0">
    <w:p w:rsidR="003525AF" w:rsidRDefault="003525AF" w:rsidP="00AB28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A4000"/>
    <w:rsid w:val="003525AF"/>
    <w:rsid w:val="0047134D"/>
    <w:rsid w:val="00AA4000"/>
    <w:rsid w:val="00AB2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2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28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28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28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2024-05-15T07:36:00Z</dcterms:created>
  <dcterms:modified xsi:type="dcterms:W3CDTF">2024-05-15T07:54:00Z</dcterms:modified>
</cp:coreProperties>
</file>